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РЕСПУБЛИКА  КАРЕЛИЯ 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  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C2B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2BC3">
        <w:rPr>
          <w:rFonts w:ascii="Times New Roman" w:hAnsi="Times New Roman" w:cs="Times New Roman"/>
          <w:sz w:val="28"/>
          <w:szCs w:val="28"/>
        </w:rPr>
        <w:t xml:space="preserve"> О С Т А Н О В Л Е Н И Е   № 29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 апреля  2025 года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6BB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«Направление уведомления о соответствии </w:t>
      </w:r>
    </w:p>
    <w:p w:rsidR="00F536BB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реконструированных </w:t>
      </w:r>
      <w:r w:rsidR="00F536BB">
        <w:rPr>
          <w:rFonts w:ascii="Times New Roman" w:hAnsi="Times New Roman" w:cs="Times New Roman"/>
          <w:sz w:val="24"/>
          <w:szCs w:val="24"/>
        </w:rPr>
        <w:t xml:space="preserve">объекта </w:t>
      </w:r>
    </w:p>
    <w:p w:rsidR="00F536BB" w:rsidRDefault="00F536BB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</w:p>
    <w:p w:rsidR="00F536BB" w:rsidRDefault="00F536BB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садового дома требованиям законодательства </w:t>
      </w:r>
    </w:p>
    <w:p w:rsidR="00A82F0C" w:rsidRDefault="00F536BB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 градостроительной деятельности»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 от 06.10.2003г. № 131-ФЗ «Об общих принципах организации местного самоуправления в Российской Федерации»,  Федеральным законом  от 27.07.2010г. № 210-ФЗ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доп.) «Об организации предоставления  государственных и муниципальных услуг»,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ПОСТАНОВЛЯЕТ: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6BB" w:rsidRDefault="00A82F0C" w:rsidP="00F5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="00F536BB">
        <w:rPr>
          <w:rFonts w:ascii="Times New Roman" w:hAnsi="Times New Roman" w:cs="Times New Roman"/>
          <w:sz w:val="24"/>
          <w:szCs w:val="24"/>
        </w:rPr>
        <w:t xml:space="preserve">«Направление уведомления о соответствии </w:t>
      </w:r>
      <w:proofErr w:type="gramStart"/>
      <w:r w:rsidR="00F536BB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="00F536BB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A82F0C" w:rsidRDefault="00F536BB" w:rsidP="00F5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0C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0C" w:rsidRDefault="00A82F0C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                                                                         С.А.Маркова</w:t>
      </w: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A8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4C2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№ 1                      </w:t>
      </w:r>
    </w:p>
    <w:p w:rsidR="004C2BC3" w:rsidRDefault="004C2BC3" w:rsidP="004C2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BC3" w:rsidRDefault="004C2BC3" w:rsidP="004C2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городского поселения от 25.04.2025г. № 29</w:t>
      </w:r>
    </w:p>
    <w:p w:rsidR="004C2BC3" w:rsidRDefault="004C2BC3" w:rsidP="004C2B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4C2BC3" w:rsidRDefault="004C2BC3" w:rsidP="004C2B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4C2BC3" w:rsidRDefault="004C2BC3" w:rsidP="004C2B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«Направление уведомления о соответствии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построенных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4C2BC3" w:rsidRDefault="004C2BC3" w:rsidP="004C2BC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C2BC3" w:rsidRDefault="004C2BC3" w:rsidP="004C2BC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2BC3" w:rsidRDefault="004C2BC3" w:rsidP="004C2BC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C2BC3" w:rsidRDefault="004C2BC3" w:rsidP="004C2BC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BC3" w:rsidRDefault="004C2BC3" w:rsidP="004C2B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C2BC3" w:rsidRDefault="004C2BC3" w:rsidP="004C2BC3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(далее - уполномоченный орган)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Круг заявителей.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представители в силу полномочий, основанных на доверенности или договоре.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C2BC3" w:rsidRDefault="004C2BC3" w:rsidP="004C2BC3">
      <w:pPr>
        <w:pStyle w:val="ConsPlusNormal0"/>
        <w:spacing w:before="22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(функций)" (далее – ЕПГУ),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информацион-ной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системе Республики Карелия </w:t>
      </w:r>
      <w:r>
        <w:rPr>
          <w:rStyle w:val="tw-cell-content"/>
          <w:iCs/>
          <w:sz w:val="24"/>
          <w:szCs w:val="24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 xml:space="preserve">  (далее – РПГУ);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посредством ответов на письменные обращения;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сотрудником отдела «Мои Документы» государственного бюджетного учреждения Республики Карелия «Многофункциональный центр Республики Карелия» (далее – МФЦ) в соответствии с пунктом 6.3 настоящего административного регламента.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>
        <w:rPr>
          <w:rFonts w:ascii="Times New Roman" w:hAnsi="Times New Roman"/>
          <w:sz w:val="24"/>
          <w:szCs w:val="24"/>
        </w:rPr>
        <w:t>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2BC3" w:rsidRDefault="004C2BC3" w:rsidP="004C2BC3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C2BC3" w:rsidRDefault="004C2BC3" w:rsidP="004C2B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Наименование муниципальной услуги «Направление уведомления о 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о порядке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выдачи результата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Заявитель вправе подать уведомление об окончании строительства или реконструкции </w:t>
      </w:r>
      <w:r>
        <w:rPr>
          <w:rFonts w:ascii="Times New Roman" w:hAnsi="Times New Roman"/>
          <w:sz w:val="24"/>
          <w:szCs w:val="24"/>
        </w:rPr>
        <w:lastRenderedPageBreak/>
        <w:t>объекта индивидуального жилищного строительства или садового дома (далее - уведомление об окончании строительства)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о вручении или направить уведомление об окончании строительства в электронном виде с помощью ЕПГУ, РПГУ (при наличии технической возможности).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Результат предоставления муниципальной услуги.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направляет застройщику способом, определенным им в уведомлении об окончании строительства: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 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 несоответствии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7 (семь) рабочих дней со дня поступления в уполномоченный орган уведомления об окончании строительства или реконструкции.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Уполномоченный орган обеспечивает размещение и актуализацию перечня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 Исчерпывающий перечень </w:t>
      </w:r>
      <w:r>
        <w:rPr>
          <w:rFonts w:ascii="Times New Roman" w:hAnsi="Times New Roman"/>
          <w:sz w:val="24"/>
          <w:szCs w:val="24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>
        <w:rPr>
          <w:rFonts w:ascii="Times New Roman" w:hAnsi="Times New Roman"/>
          <w:sz w:val="24"/>
          <w:szCs w:val="24"/>
        </w:rPr>
        <w:t xml:space="preserve">2.6.1. </w:t>
      </w:r>
      <w:proofErr w:type="gramStart"/>
      <w:r>
        <w:rPr>
          <w:rFonts w:ascii="Times New Roman" w:hAnsi="Times New Roman"/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</w:t>
      </w:r>
      <w:proofErr w:type="gramEnd"/>
      <w:r>
        <w:rPr>
          <w:rFonts w:ascii="Times New Roman" w:hAnsi="Times New Roman"/>
          <w:sz w:val="24"/>
          <w:szCs w:val="24"/>
        </w:rPr>
        <w:t>, РПГУ (при наличии технической возможности), уведомление об окончании строительства, содержащее следующие сведения: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/>
          <w:sz w:val="24"/>
          <w:szCs w:val="24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/>
          <w:sz w:val="24"/>
          <w:szCs w:val="24"/>
        </w:rPr>
        <w:t>");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 с застройщиком;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способе направления застройщику уведомления, предусмотренного пунктом 5 части 19 статьи 55 Градостроительного Кодекса Российской Федерации (далее –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об оплате государственной пошлины за осуществление государственной регистрации прав.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уведомления об окончании строительства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направлении уведомления об окончании строительства в форме электронного документа, подписанного электронной подписью, через ЕПГУ, РПГУ (при наличии технической возможности), заявителю предоставляется возможность получения бланка уведомления об окончании строительства в электронном виде (в зависимости от выбора заявителя).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ЕПГУ, РПГУ (при  наличии технической возможности), без необходимости дополнительной подачи уведомления об окончании строительства в какой-либо иной форме, при этом на ЕПГУ, РПГУ размещаются образцы заполнения электронной формы уведомления об окончании строительства.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К уведомлению об окончании строительства прилагаются: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решения о назначении или об избрании либо </w:t>
      </w:r>
      <w:proofErr w:type="gramStart"/>
      <w:r>
        <w:rPr>
          <w:rFonts w:ascii="Times New Roman" w:hAnsi="Times New Roman"/>
          <w:sz w:val="24"/>
          <w:szCs w:val="24"/>
        </w:rPr>
        <w:t>приказ</w:t>
      </w:r>
      <w:proofErr w:type="gramEnd"/>
      <w:r>
        <w:rPr>
          <w:rFonts w:ascii="Times New Roman" w:hAnsi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2.6.2.2. Заверенный перевод </w:t>
      </w:r>
      <w:proofErr w:type="gramStart"/>
      <w:r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4"/>
          <w:szCs w:val="24"/>
        </w:rPr>
        <w:t>, если застройщиком является иностранное юридическое лицо;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множественностью лиц на стороне арендатора.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Документы предоставляются в оригиналах либо надлежаще заверенные.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</w:t>
      </w:r>
      <w:proofErr w:type="gramStart"/>
      <w:r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Такие документы отсутствуют в перечне необходимых документов. </w:t>
      </w: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C2BC3" w:rsidRDefault="004C2BC3" w:rsidP="008414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включенных в определенный частью 6</w:t>
      </w:r>
      <w:proofErr w:type="gramEnd"/>
      <w:r>
        <w:rPr>
          <w:rFonts w:ascii="Times New Roman" w:hAnsi="Times New Roman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</w:t>
      </w:r>
      <w:r w:rsidR="00841498">
        <w:rPr>
          <w:rFonts w:ascii="Times New Roman" w:hAnsi="Times New Roman"/>
          <w:sz w:val="24"/>
          <w:szCs w:val="24"/>
        </w:rPr>
        <w:t xml:space="preserve">ных услуг» (далее – Федеральный закон </w:t>
      </w:r>
      <w:r>
        <w:rPr>
          <w:rFonts w:ascii="Times New Roman" w:hAnsi="Times New Roman"/>
          <w:sz w:val="24"/>
          <w:szCs w:val="24"/>
        </w:rPr>
        <w:t>от 27.07.2010 № 210-ФЗ) перечень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proofErr w:type="gramStart"/>
      <w:r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ошибок в уведомлении об окончании строительства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lastRenderedPageBreak/>
        <w:t>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19"/>
      <w:bookmarkEnd w:id="1"/>
      <w:r>
        <w:rPr>
          <w:rFonts w:ascii="Times New Roman" w:hAnsi="Times New Roman"/>
          <w:sz w:val="24"/>
          <w:szCs w:val="24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Основания для отказа в предоставлении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отказывает в предоставлении муниципальной услуги в случае: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отсутствия в уведомлении об окончании строительства сведений, предусмотренных пунктом 2.6.1 настоящего административного регламента;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отсутствия в уведомлении об окончании строительства документов, прилагаемых к нему и предусмотренных пунктом 2.6.2 настоящего административного регламента;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proofErr w:type="gramStart"/>
      <w:r>
        <w:rPr>
          <w:rFonts w:ascii="Times New Roman" w:hAnsi="Times New Roman"/>
          <w:sz w:val="24"/>
          <w:szCs w:val="24"/>
        </w:rPr>
        <w:t xml:space="preserve">6 статьи 51.1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об окончании строительства, поступившее в нерабочее время, регистрируется в первый рабочий день.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gramStart"/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ограниченными возможностями здоровья.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C2BC3" w:rsidRDefault="004C2BC3" w:rsidP="008414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</w:t>
      </w:r>
      <w:r w:rsidR="00841498">
        <w:rPr>
          <w:rFonts w:ascii="Times New Roman" w:hAnsi="Times New Roman"/>
          <w:sz w:val="24"/>
          <w:szCs w:val="24"/>
        </w:rPr>
        <w:t xml:space="preserve">инвалидов (не менее </w:t>
      </w:r>
      <w:r>
        <w:rPr>
          <w:rFonts w:ascii="Times New Roman" w:hAnsi="Times New Roman"/>
          <w:sz w:val="24"/>
          <w:szCs w:val="24"/>
        </w:rPr>
        <w:t xml:space="preserve">10 процентов мест, но не менее одного места), доступ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заявите</w:t>
      </w:r>
      <w:r w:rsidR="008414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 парковочным местам является бесплатным.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>
        <w:rPr>
          <w:rFonts w:ascii="Times New Roman" w:hAnsi="Times New Roman"/>
          <w:sz w:val="24"/>
          <w:szCs w:val="24"/>
        </w:rPr>
        <w:t>маломобильными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СП 59.13330 «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населения»».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>
        <w:rPr>
          <w:rFonts w:ascii="Times New Roman" w:hAnsi="Times New Roman"/>
          <w:sz w:val="24"/>
          <w:szCs w:val="24"/>
        </w:rPr>
        <w:t>маломобильным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уведомления об окончании строительства и документов;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</w:t>
      </w:r>
      <w:r>
        <w:rPr>
          <w:rFonts w:ascii="Times New Roman" w:hAnsi="Times New Roman"/>
          <w:sz w:val="24"/>
          <w:szCs w:val="24"/>
        </w:rPr>
        <w:lastRenderedPageBreak/>
        <w:t>однократном обращении заявителя не осуществляется.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  «Об электронной подписи».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 услугой через ЕПГУ, РПГУ осуществляется путем заполнения интерактивной формы уведомления об окончании строительства (формирования уведомления об окончании </w:t>
      </w:r>
      <w:proofErr w:type="gramStart"/>
      <w:r>
        <w:rPr>
          <w:rFonts w:ascii="Times New Roman" w:hAnsi="Times New Roman"/>
          <w:sz w:val="24"/>
          <w:szCs w:val="24"/>
        </w:rPr>
        <w:t>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содержание которого соответствует требованиям формы уведомления об окончании строительства,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4" w:history="1">
        <w:r w:rsidRPr="0084149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на прием в уполномоченный орган для подачи запроса и документов;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запроса;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копирования и сохранения запроса и иных документов, необходимых для </w:t>
      </w:r>
      <w:r>
        <w:rPr>
          <w:rFonts w:ascii="Times New Roman" w:hAnsi="Times New Roman"/>
          <w:sz w:val="24"/>
          <w:szCs w:val="24"/>
        </w:rPr>
        <w:lastRenderedPageBreak/>
        <w:t>предоставления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системе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/>
          <w:sz w:val="24"/>
          <w:szCs w:val="24"/>
        </w:rPr>
        <w:t>потери</w:t>
      </w:r>
      <w:proofErr w:type="gramEnd"/>
      <w:r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2.17.5. </w:t>
      </w:r>
      <w:proofErr w:type="gramStart"/>
      <w:r>
        <w:rPr>
          <w:rFonts w:ascii="Times New Roman" w:hAnsi="Times New Roman"/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об окончании строительства, направленном через ЕПГУ, РПГУ.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 предоставления услуги (уведомление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о готовности результата в личный кабинет заявителя на ЕПГУ, РПГУ). 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уведомлении об окончании строительства,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C2BC3" w:rsidRDefault="004C2BC3" w:rsidP="004C2B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4C2BC3" w:rsidRDefault="004C2BC3" w:rsidP="004C2B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C2BC3" w:rsidRDefault="004C2BC3" w:rsidP="004C2B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(действий) в электронной форме </w:t>
      </w:r>
    </w:p>
    <w:p w:rsidR="004C2BC3" w:rsidRDefault="004C2BC3" w:rsidP="004C2B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BC3" w:rsidRDefault="004C2BC3" w:rsidP="004C2B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 (действия):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уведомления об окончании строительства;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наличия документов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сведений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услуги;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уведомления об окончании строительства. 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уведомлением об окончании строительства и документами; поступление уведомления об окончании строительства и копий документов почтовым отправлением или в электронной форме через ЕПГУ, РПГУ (при наличии технической возможности).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C2BC3" w:rsidRDefault="004C2BC3" w:rsidP="004C2BC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об окончании строительства и приложенных к нему документах.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 уведомлении об окончании строительства поддается прочтению;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уведомлении об окончании строительства указаны сведения, указанные в пункте 2.6.1 настоящего административного регламента;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 подписано уполномоченным лицом;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3.1.1.3. При направлении заявителем уведомления об окончании строительства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правильность </w:t>
      </w:r>
      <w:proofErr w:type="spellStart"/>
      <w:r>
        <w:rPr>
          <w:rFonts w:ascii="Times New Roman" w:hAnsi="Times New Roman"/>
          <w:sz w:val="24"/>
          <w:szCs w:val="24"/>
        </w:rPr>
        <w:t>адресности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/>
          <w:sz w:val="24"/>
          <w:szCs w:val="24"/>
        </w:rPr>
        <w:t>невскрытыми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2BC3" w:rsidRDefault="004C2BC3" w:rsidP="004C2B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уведомления об окончании строительства и документов, обязанность по предоставлению которых возложена на заявителя;</w:t>
      </w:r>
    </w:p>
    <w:p w:rsidR="004C2BC3" w:rsidRDefault="004C2BC3" w:rsidP="004C2B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уведомление об окончании строительства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2BC3" w:rsidRDefault="004C2BC3" w:rsidP="004C2B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C2BC3" w:rsidRDefault="004C2BC3" w:rsidP="004C2BC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Критерий принятия решения: поступление уведомления об окончании строительства и </w:t>
      </w:r>
      <w:r>
        <w:rPr>
          <w:rFonts w:ascii="Times New Roman" w:hAnsi="Times New Roman"/>
          <w:sz w:val="24"/>
          <w:szCs w:val="24"/>
        </w:rPr>
        <w:lastRenderedPageBreak/>
        <w:t>приложенных к нему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3.1.1.4. Прием и регистрация уведомления об окончании строительства и приложенных к нему документов в форме электронных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уведомления об окончании строительства в электронной форме (при наличии технической возможности) заявителю необходимо заполнить на ЕПГУ, РПГУ электронную форму уведомления об окончании строительства, прикрепить к уведомлению об окончании строительства в электронном виде документы, необходимые для предоставления муниципальной услуги (при наличии).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уведомления об окончании строительства (запроса).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уведомления об окончании строительства и документов в электронном виде: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уведомления об окончании строительства и копий документов, в случае отсутствия технической возможности автоматического уведомления заявителя через ЕПГУ, РПГУ;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</w:t>
      </w:r>
      <w:r>
        <w:rPr>
          <w:rFonts w:ascii="Times New Roman" w:hAnsi="Times New Roman"/>
          <w:sz w:val="24"/>
          <w:szCs w:val="24"/>
        </w:rPr>
        <w:lastRenderedPageBreak/>
        <w:t>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уведомления об окончании строительства и приложенных к нему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Проверка наличия документов и с</w:t>
      </w:r>
      <w:r>
        <w:rPr>
          <w:rFonts w:ascii="Times New Roman" w:hAnsi="Times New Roman"/>
          <w:color w:val="000000"/>
          <w:sz w:val="24"/>
          <w:szCs w:val="24"/>
        </w:rPr>
        <w:t>ведений</w:t>
      </w:r>
      <w:r>
        <w:rPr>
          <w:rFonts w:ascii="Times New Roman" w:hAnsi="Times New Roman"/>
          <w:sz w:val="24"/>
          <w:szCs w:val="24"/>
        </w:rPr>
        <w:t xml:space="preserve"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органа, ответственное за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уполномоченное структурное подразделение).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пунктом 2.6.1 настоящего административного регламента или документов, предусмотренных пунктом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РФ), поручает уполномоченному специалисту осуществить подготовку проекта письма о возвращении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проверяет правильность подготовленного уполномоченным специалистом проекта письма с указанием причин возврата.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согласия и отсутствия замечаний к проекту письма руководитель уполномоченного структурного подразделения передает (направляет в электронном виде) данные документы начальнику уполномоченного органа для визирования.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наличия замечаний у начальника уполномоченного органа по проекту письма с указанием причин возврата руководитель уполномоченного структурного подразделения возвращает уполномоченному специалисту документы с резолюцией о доработке. </w:t>
      </w:r>
      <w:r>
        <w:rPr>
          <w:rFonts w:ascii="Times New Roman" w:hAnsi="Times New Roman"/>
          <w:sz w:val="24"/>
          <w:szCs w:val="24"/>
        </w:rPr>
        <w:lastRenderedPageBreak/>
        <w:t>Доработанный проект письма с указанием причин возврата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письмо с указанием причин возврата;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письмо с указанием причин возврата в форме электронного документа.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возврате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размещение </w:t>
      </w:r>
      <w:proofErr w:type="gramStart"/>
      <w:r>
        <w:rPr>
          <w:rFonts w:ascii="Times New Roman" w:hAnsi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уведомлении о планируемом строительстве объекта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жилищного строительства или садового дома не допускается в </w:t>
      </w:r>
      <w:r>
        <w:rPr>
          <w:rFonts w:ascii="Times New Roman" w:hAnsi="Times New Roman"/>
          <w:sz w:val="24"/>
          <w:szCs w:val="24"/>
        </w:rPr>
        <w:lastRenderedPageBreak/>
        <w:t>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в срок, указанный в части 9 статьи 51.1 Градостроительного Кодекса Российской Федерации, от исполнительного органа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в границах территории исторического поселения федерального или регионального значения.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специалист, с целью подготовки проекта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в том числе в 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строительстве. 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>
        <w:rPr>
          <w:rFonts w:ascii="Times New Roman" w:hAnsi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на дату поступления уведомления об окончании строительства.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такой объект капитального строительства не введен в эксплуатацию;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подготовку проекта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уполномоченного структурного подразделения проверяет правильность подготовленного уполномоченным специалистом проекта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руководитель уполномоченного структурного подразделения передает (направляет в электронном виде)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уполномоченного 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визирования.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наличия замечаний у начальника уполномоченного органа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руководитель уполномоченного структурного подразделения возвращает уполномоченному 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</w:t>
      </w:r>
      <w:r>
        <w:rPr>
          <w:rFonts w:ascii="Times New Roman" w:hAnsi="Times New Roman"/>
          <w:sz w:val="24"/>
          <w:szCs w:val="24"/>
        </w:rPr>
        <w:lastRenderedPageBreak/>
        <w:t>законодательства о градостроительной деятельности с резолюцией о доработке.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Доработанный проект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 для визирования.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подписывает проект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структурного подразделения передает (направляет в электронном виде) подписанное начальником уполномоченного органа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</w:t>
      </w:r>
      <w:r>
        <w:rPr>
          <w:rFonts w:ascii="Times New Roman" w:hAnsi="Times New Roman"/>
          <w:sz w:val="24"/>
          <w:szCs w:val="24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>
        <w:rPr>
          <w:rFonts w:ascii="Times New Roman" w:hAnsi="Times New Roman"/>
          <w:sz w:val="24"/>
          <w:szCs w:val="24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такой объект капитального строительства не введен в эксплуатацию.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принятие решения о направлении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инспекцию государственного строительного надзора Республики Карелия, в случае направления застройщику указанного уведомления по основанию, предусмотренному абзацами 1 или 2 настоящего пункта  административного регламента;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Республике Карелия;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охране объектов культурного наследия Республики Карелия, в случае направления застройщику указанного уведомления по основанию, предусмотренному абзацем 2 настоящего пункта административного регламента;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абзацами 3 или 4 настоящего пункта административного регламента.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 случае поступления уведомления об окончании строительства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результата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документов, указанные в пункте 2.6.2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 уведомление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документы, подлежащие выдаче заявителю;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 заявителя с уведомлением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выдает заявителю уведомление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регистрирует факт выдачи заявителю уведомления о соответствии (несоответствии)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</w:t>
      </w:r>
      <w:r>
        <w:rPr>
          <w:rFonts w:ascii="Times New Roman" w:hAnsi="Times New Roman"/>
          <w:sz w:val="24"/>
          <w:szCs w:val="24"/>
        </w:rPr>
        <w:lastRenderedPageBreak/>
        <w:t>или садового дома требованиям законодательства о градостроительной деятельности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отказывает в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случаях: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специалист, ответственный за прием-выдачу документов,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«Получить уведомление отказался», заверяет своей подписью.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или садового дома требованиям законодательства о градостроительной деятельности или сообщить почтовый адрес, по которому ему это уведомление может быть направлено посредством почтового отправления с уведомлением о вручении.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заявителю отказано в предоставлении муниципальной услуги,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письма заявитель вправе забрать в уполномоченном органе.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– </w:t>
      </w:r>
      <w:r>
        <w:rPr>
          <w:rFonts w:ascii="Times New Roman" w:hAnsi="Times New Roman"/>
          <w:sz w:val="24"/>
          <w:szCs w:val="24"/>
        </w:rPr>
        <w:br/>
        <w:t xml:space="preserve">1 рабочий день. 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4C2BC3" w:rsidRDefault="004C2BC3" w:rsidP="004C2BC3">
      <w:pPr>
        <w:pStyle w:val="ConsPlusNormal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C2BC3" w:rsidRDefault="004C2BC3" w:rsidP="00191771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представление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заяви</w:t>
      </w:r>
      <w:r w:rsidR="001917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уполномоченный орган заявления по форме согласно приложению № 1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>
        <w:rPr>
          <w:rFonts w:ascii="Times New Roman" w:hAnsi="Times New Roman"/>
          <w:sz w:val="24"/>
          <w:szCs w:val="24"/>
        </w:rPr>
        <w:t xml:space="preserve">с даты </w:t>
      </w:r>
      <w:r w:rsidR="00191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4C2BC3" w:rsidRDefault="004C2BC3" w:rsidP="004C2B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4C2BC3" w:rsidRDefault="004C2BC3" w:rsidP="004C2BC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  <w:r>
        <w:rPr>
          <w:rFonts w:ascii="Times New Roman" w:hAnsi="Times New Roman"/>
          <w:sz w:val="24"/>
          <w:szCs w:val="24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C2BC3" w:rsidRDefault="004C2BC3" w:rsidP="004C2BC3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4C2B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4C2BC3" w:rsidRDefault="004C2BC3" w:rsidP="004C2B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4C2B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</w:t>
      </w:r>
      <w:r>
        <w:rPr>
          <w:rFonts w:ascii="Times New Roman" w:hAnsi="Times New Roman"/>
          <w:sz w:val="24"/>
          <w:szCs w:val="24"/>
        </w:rPr>
        <w:lastRenderedPageBreak/>
        <w:t>(комплексные проверки), или отдельные вопросы (тематические проверки).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C2BC3" w:rsidRDefault="004C2BC3" w:rsidP="004C2BC3">
      <w:pPr>
        <w:pStyle w:val="Style2"/>
        <w:widowControl/>
        <w:spacing w:line="240" w:lineRule="auto"/>
        <w:ind w:firstLine="540"/>
        <w:jc w:val="both"/>
      </w:pPr>
      <w:r>
        <w:t>Периодичность осуществления плановых проверок – не реже одного раза в квартал.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C2BC3" w:rsidRDefault="004C2BC3" w:rsidP="004C2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C2BC3" w:rsidRDefault="004C2BC3" w:rsidP="004C2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C2BC3" w:rsidRDefault="004C2BC3" w:rsidP="004C2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C2BC3" w:rsidRDefault="004C2BC3" w:rsidP="004C2BC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C2BC3" w:rsidRDefault="004C2BC3" w:rsidP="004C2B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5.2. Предмет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муниципальной услуги, у заявителя;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</w:t>
      </w:r>
      <w:r>
        <w:rPr>
          <w:rFonts w:ascii="Times New Roman" w:hAnsi="Times New Roman"/>
          <w:sz w:val="24"/>
          <w:szCs w:val="24"/>
        </w:rPr>
        <w:lastRenderedPageBreak/>
        <w:t>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должна содержать: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уполномоченного органа, курирующего сферу градостроительства.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уполномоченного органа.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</w:t>
      </w:r>
      <w:r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при личном приеме заявителя.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Республики Карелия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Республики Карелия не предусмотрено.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удовлетворить жалобу;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/>
          <w:sz w:val="24"/>
          <w:szCs w:val="24"/>
        </w:rPr>
        <w:t>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признана необоснованной;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</w:t>
      </w:r>
      <w:r>
        <w:rPr>
          <w:rFonts w:ascii="Times New Roman" w:hAnsi="Times New Roman"/>
          <w:sz w:val="24"/>
          <w:szCs w:val="24"/>
        </w:rPr>
        <w:lastRenderedPageBreak/>
        <w:t>лица, принявшего решение по жалобе;</w:t>
      </w:r>
      <w:proofErr w:type="gramEnd"/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C2BC3" w:rsidRDefault="004C2BC3" w:rsidP="00191771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proofErr w:type="gramStart"/>
      <w:r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191771">
        <w:rPr>
          <w:rFonts w:ascii="Times New Roman" w:hAnsi="Times New Roman"/>
          <w:sz w:val="24"/>
          <w:szCs w:val="24"/>
        </w:rPr>
        <w:t xml:space="preserve">еральным законом от 27.07.2010 </w:t>
      </w:r>
      <w:r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государственных служащих, должностных лиц государственных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внебюджет</w:t>
      </w:r>
      <w:r w:rsidR="001917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фондов Российской Федерации, государственных корпораций, наделенных в </w:t>
      </w:r>
      <w:proofErr w:type="spellStart"/>
      <w:r>
        <w:rPr>
          <w:rFonts w:ascii="Times New Roman" w:hAnsi="Times New Roman"/>
          <w:sz w:val="24"/>
          <w:szCs w:val="24"/>
        </w:rPr>
        <w:t>соответ</w:t>
      </w:r>
      <w:r w:rsidR="001917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>
        <w:rPr>
          <w:rFonts w:ascii="Times New Roman" w:hAnsi="Times New Roman"/>
          <w:bCs/>
          <w:sz w:val="24"/>
          <w:szCs w:val="24"/>
        </w:rPr>
        <w:t xml:space="preserve">Об организации предоставления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государст</w:t>
      </w:r>
      <w:r w:rsidR="0019177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венных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муниципальных услуг»</w:t>
      </w:r>
      <w:r>
        <w:rPr>
          <w:rFonts w:ascii="Times New Roman" w:hAnsi="Times New Roman"/>
          <w:sz w:val="24"/>
          <w:szCs w:val="24"/>
        </w:rPr>
        <w:t>.</w:t>
      </w:r>
    </w:p>
    <w:p w:rsidR="004C2BC3" w:rsidRDefault="004C2BC3" w:rsidP="00191771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Информация по вопросам предоставления муниципальной услуги,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представленное уведомление об окончании строительства и документы на предмет: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в уведомлении об окончании строительства поддается прочтению;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приложены документы, необходимые для предоставления муниципальной услуги;</w:t>
      </w:r>
    </w:p>
    <w:p w:rsidR="004C2BC3" w:rsidRDefault="004C2BC3" w:rsidP="004C2B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данных документа, удостоверяющего личность, данным, указанным в заявлении и необходимых документах.</w:t>
      </w:r>
    </w:p>
    <w:p w:rsidR="004C2BC3" w:rsidRDefault="004C2BC3" w:rsidP="004C2B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4C2BC3" w:rsidRDefault="004C2BC3" w:rsidP="004C2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4C2BC3" w:rsidRDefault="004C2BC3" w:rsidP="004C2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расписку</w:t>
      </w:r>
      <w:r>
        <w:rPr>
          <w:rStyle w:val="itemtext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hAnsi="Times New Roman"/>
          <w:sz w:val="24"/>
          <w:szCs w:val="24"/>
        </w:rPr>
        <w:t>;</w:t>
      </w:r>
    </w:p>
    <w:p w:rsidR="004C2BC3" w:rsidRDefault="004C2BC3" w:rsidP="004C2B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4C2BC3" w:rsidRDefault="004C2BC3" w:rsidP="004C2B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установлении фактов отсутствия необходимых документов, обязанность по </w:t>
      </w:r>
      <w:r>
        <w:rPr>
          <w:rFonts w:ascii="Times New Roman" w:hAnsi="Times New Roman"/>
          <w:sz w:val="24"/>
          <w:szCs w:val="24"/>
        </w:rPr>
        <w:lastRenderedPageBreak/>
        <w:t>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Уведомление об окончании строительства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уведомления об окончании строительства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об окончании строительства производится отметка с указанием реквизитов реестра, по которому переданы уведомление об окончании строительства и документы.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proofErr w:type="gramStart"/>
      <w:r>
        <w:rPr>
          <w:rFonts w:ascii="Times New Roman" w:hAnsi="Times New Roman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</w:t>
      </w:r>
      <w:r>
        <w:rPr>
          <w:rFonts w:ascii="Times New Roman" w:hAnsi="Times New Roman"/>
          <w:sz w:val="24"/>
          <w:szCs w:val="24"/>
        </w:rPr>
        <w:lastRenderedPageBreak/>
        <w:t>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C2BC3" w:rsidRDefault="004C2BC3" w:rsidP="004C2B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4C2BC3" w:rsidRDefault="004C2BC3" w:rsidP="004C2BC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spacing w:after="0"/>
        <w:rPr>
          <w:rFonts w:ascii="Times New Roman" w:hAnsi="Times New Roman"/>
          <w:sz w:val="24"/>
          <w:szCs w:val="24"/>
        </w:rPr>
        <w:sectPr w:rsidR="004C2BC3">
          <w:pgSz w:w="11906" w:h="16838"/>
          <w:pgMar w:top="709" w:right="850" w:bottom="1134" w:left="1418" w:header="708" w:footer="708" w:gutter="0"/>
          <w:cols w:space="720"/>
        </w:sectPr>
      </w:pPr>
    </w:p>
    <w:p w:rsidR="004C2BC3" w:rsidRDefault="004C2BC3" w:rsidP="004C2B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C2BC3" w:rsidRDefault="004C2BC3" w:rsidP="004C2B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C2BC3" w:rsidRDefault="004C2BC3" w:rsidP="004C2B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C2BC3" w:rsidRDefault="004C2BC3" w:rsidP="004C2B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>
        <w:rPr>
          <w:rFonts w:ascii="Times New Roman" w:hAnsi="Times New Roman"/>
          <w:szCs w:val="24"/>
        </w:rPr>
        <w:t>построенных</w:t>
      </w:r>
      <w:proofErr w:type="gramEnd"/>
      <w:r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4C2BC3" w:rsidRDefault="004C2BC3" w:rsidP="004C2B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2BC3" w:rsidRDefault="004C2BC3" w:rsidP="004C2B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C2BC3" w:rsidRDefault="004C2BC3" w:rsidP="004C2B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направление уведомления о соответствии 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91771" w:rsidRDefault="004C2BC3" w:rsidP="0019177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 (пр</w:t>
      </w:r>
      <w:r w:rsidR="00191771">
        <w:rPr>
          <w:rFonts w:ascii="Times New Roman" w:hAnsi="Times New Roman"/>
          <w:sz w:val="24"/>
          <w:szCs w:val="24"/>
        </w:rPr>
        <w:t>и наличии) гражданина 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191771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End"/>
    </w:p>
    <w:p w:rsidR="004C2BC3" w:rsidRDefault="00191771" w:rsidP="0019177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Ф.И.О.</w:t>
      </w:r>
      <w:r w:rsidR="004C2BC3">
        <w:rPr>
          <w:rFonts w:ascii="Times New Roman" w:hAnsi="Times New Roman"/>
          <w:sz w:val="24"/>
          <w:szCs w:val="24"/>
        </w:rPr>
        <w:t>(при наличии) индив</w:t>
      </w:r>
      <w:r>
        <w:rPr>
          <w:rFonts w:ascii="Times New Roman" w:hAnsi="Times New Roman"/>
          <w:sz w:val="24"/>
          <w:szCs w:val="24"/>
        </w:rPr>
        <w:t>идуального предпринимателя (ИП)</w:t>
      </w:r>
      <w:r w:rsidR="004C2BC3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61ABF" w:rsidRDefault="004C2BC3" w:rsidP="0019177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9177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полностью или наим</w:t>
      </w:r>
      <w:r w:rsidR="00191771">
        <w:rPr>
          <w:rFonts w:ascii="Times New Roman" w:hAnsi="Times New Roman"/>
          <w:sz w:val="24"/>
          <w:szCs w:val="24"/>
        </w:rPr>
        <w:t xml:space="preserve">енование ИП полное, должность и </w:t>
      </w:r>
      <w:r w:rsidR="00961ABF">
        <w:rPr>
          <w:rFonts w:ascii="Times New Roman" w:hAnsi="Times New Roman"/>
          <w:sz w:val="24"/>
          <w:szCs w:val="24"/>
        </w:rPr>
        <w:t xml:space="preserve">       </w:t>
      </w:r>
    </w:p>
    <w:p w:rsidR="00961ABF" w:rsidRDefault="00961ABF" w:rsidP="0019177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C2BC3">
        <w:rPr>
          <w:rFonts w:ascii="Times New Roman" w:hAnsi="Times New Roman"/>
          <w:sz w:val="24"/>
          <w:szCs w:val="24"/>
        </w:rPr>
        <w:t xml:space="preserve">Ф.И.О.(при наличии) полностью представителя юридического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C2BC3" w:rsidRDefault="00961ABF" w:rsidP="0019177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C2BC3">
        <w:rPr>
          <w:rFonts w:ascii="Times New Roman" w:hAnsi="Times New Roman"/>
          <w:sz w:val="24"/>
          <w:szCs w:val="24"/>
        </w:rPr>
        <w:t>лица (ЮЛ)</w:t>
      </w:r>
      <w:r w:rsidR="00191771">
        <w:rPr>
          <w:rFonts w:ascii="Times New Roman" w:hAnsi="Times New Roman"/>
          <w:sz w:val="24"/>
          <w:szCs w:val="24"/>
        </w:rPr>
        <w:t xml:space="preserve"> </w:t>
      </w:r>
      <w:r w:rsidR="004C2BC3">
        <w:rPr>
          <w:rFonts w:ascii="Times New Roman" w:hAnsi="Times New Roman"/>
          <w:sz w:val="24"/>
          <w:szCs w:val="24"/>
        </w:rPr>
        <w:t>и полное наименование)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4C2BC3" w:rsidRDefault="004C2BC3" w:rsidP="004C2BC3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4C2BC3" w:rsidRDefault="004C2BC3" w:rsidP="004C2B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C2BC3" w:rsidRDefault="004C2BC3" w:rsidP="004C2BC3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C2BC3" w:rsidRDefault="004C2BC3" w:rsidP="004C2BC3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C2BC3" w:rsidRDefault="004C2BC3" w:rsidP="004C2BC3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C2BC3" w:rsidRDefault="004C2BC3" w:rsidP="004C2BC3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C2BC3" w:rsidRDefault="004C2BC3" w:rsidP="004C2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771" w:rsidRDefault="004C2BC3" w:rsidP="0019177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C2BC3" w:rsidRDefault="004C2BC3" w:rsidP="0019177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191771" w:rsidRDefault="004C2BC3" w:rsidP="001917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C2BC3" w:rsidRDefault="004C2BC3" w:rsidP="001917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  <w:r w:rsidR="00191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C2BC3" w:rsidRDefault="004C2BC3" w:rsidP="004C2B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3" w:rsidRDefault="004C2BC3" w:rsidP="004C2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240BB" w:rsidRPr="00961ABF" w:rsidRDefault="004C2BC3" w:rsidP="00961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8240BB" w:rsidRPr="00961ABF" w:rsidSect="008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0C"/>
    <w:rsid w:val="00191771"/>
    <w:rsid w:val="001D7CD3"/>
    <w:rsid w:val="003D35DD"/>
    <w:rsid w:val="004C2BC3"/>
    <w:rsid w:val="00753B19"/>
    <w:rsid w:val="008240BB"/>
    <w:rsid w:val="00841498"/>
    <w:rsid w:val="008D65EC"/>
    <w:rsid w:val="00961ABF"/>
    <w:rsid w:val="00A82F0C"/>
    <w:rsid w:val="00B11D1E"/>
    <w:rsid w:val="00B1648B"/>
    <w:rsid w:val="00B53D40"/>
    <w:rsid w:val="00CA2617"/>
    <w:rsid w:val="00F5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0C"/>
  </w:style>
  <w:style w:type="paragraph" w:styleId="1">
    <w:name w:val="heading 1"/>
    <w:basedOn w:val="a"/>
    <w:next w:val="a"/>
    <w:link w:val="10"/>
    <w:qFormat/>
    <w:rsid w:val="00B164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1648B"/>
    <w:pPr>
      <w:keepNext/>
      <w:spacing w:after="0" w:line="240" w:lineRule="auto"/>
      <w:ind w:right="467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648B"/>
    <w:pPr>
      <w:keepNext/>
      <w:spacing w:after="0" w:line="240" w:lineRule="auto"/>
      <w:ind w:right="467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1648B"/>
    <w:pPr>
      <w:keepNext/>
      <w:tabs>
        <w:tab w:val="left" w:pos="5040"/>
      </w:tabs>
      <w:spacing w:after="0" w:line="240" w:lineRule="auto"/>
      <w:ind w:right="4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1648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4C2BC3"/>
  </w:style>
  <w:style w:type="paragraph" w:customStyle="1" w:styleId="ConsPlusNormal0">
    <w:name w:val="ConsPlusNormal"/>
    <w:link w:val="ConsPlusNormal"/>
    <w:uiPriority w:val="99"/>
    <w:rsid w:val="004C2BC3"/>
    <w:pPr>
      <w:widowControl w:val="0"/>
      <w:autoSpaceDE w:val="0"/>
      <w:autoSpaceDN w:val="0"/>
      <w:spacing w:after="0" w:line="240" w:lineRule="auto"/>
    </w:pPr>
  </w:style>
  <w:style w:type="paragraph" w:customStyle="1" w:styleId="ConsPlusTitle">
    <w:name w:val="ConsPlusTitle"/>
    <w:uiPriority w:val="99"/>
    <w:rsid w:val="004C2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4C2BC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4C2BC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uiPriority w:val="99"/>
    <w:rsid w:val="004C2BC3"/>
    <w:rPr>
      <w:rFonts w:ascii="Times New Roman" w:hAnsi="Times New Roman" w:cs="Times New Roman" w:hint="default"/>
    </w:rPr>
  </w:style>
  <w:style w:type="character" w:customStyle="1" w:styleId="tw-cell-content">
    <w:name w:val="tw-cell-content"/>
    <w:uiPriority w:val="99"/>
    <w:rsid w:val="004C2BC3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semiHidden/>
    <w:unhideWhenUsed/>
    <w:rsid w:val="004C2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16054</Words>
  <Characters>91513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2025-05-12T13:02:00Z</cp:lastPrinted>
  <dcterms:created xsi:type="dcterms:W3CDTF">2025-04-26T07:25:00Z</dcterms:created>
  <dcterms:modified xsi:type="dcterms:W3CDTF">2025-05-12T13:03:00Z</dcterms:modified>
</cp:coreProperties>
</file>